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FFAD6" w14:textId="189BB3FA" w:rsidR="002F73F5" w:rsidRDefault="009E3975" w:rsidP="002F73F5">
      <w:r>
        <w:rPr>
          <w:noProof/>
        </w:rPr>
        <w:drawing>
          <wp:anchor distT="0" distB="0" distL="114300" distR="114300" simplePos="0" relativeHeight="251658240" behindDoc="1" locked="0" layoutInCell="1" allowOverlap="1" wp14:anchorId="459506B0" wp14:editId="300D7BD1">
            <wp:simplePos x="0" y="0"/>
            <wp:positionH relativeFrom="margin">
              <wp:align>center</wp:align>
            </wp:positionH>
            <wp:positionV relativeFrom="page">
              <wp:posOffset>441325</wp:posOffset>
            </wp:positionV>
            <wp:extent cx="2775600" cy="1922400"/>
            <wp:effectExtent l="0" t="0" r="5715" b="1905"/>
            <wp:wrapTight wrapText="bothSides">
              <wp:wrapPolygon edited="0">
                <wp:start x="0" y="0"/>
                <wp:lineTo x="0" y="21407"/>
                <wp:lineTo x="21496" y="21407"/>
                <wp:lineTo x="21496" y="0"/>
                <wp:lineTo x="0" y="0"/>
              </wp:wrapPolygon>
            </wp:wrapTight>
            <wp:docPr id="1" name="Picture 1" descr="Text, logo - UMIS logo featuring 'UMIS' in text (large) with smaller text underneath reading 'University Museums in Scotland'. All text white on a dark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 - UMIS logo featuring 'UMIS' in text (large) with smaller text underneath reading 'University Museums in Scotland'. All text white on a dark blue backgroun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75600" cy="1922400"/>
                    </a:xfrm>
                    <a:prstGeom prst="rect">
                      <a:avLst/>
                    </a:prstGeom>
                  </pic:spPr>
                </pic:pic>
              </a:graphicData>
            </a:graphic>
            <wp14:sizeRelH relativeFrom="margin">
              <wp14:pctWidth>0</wp14:pctWidth>
            </wp14:sizeRelH>
            <wp14:sizeRelV relativeFrom="margin">
              <wp14:pctHeight>0</wp14:pctHeight>
            </wp14:sizeRelV>
          </wp:anchor>
        </w:drawing>
      </w:r>
    </w:p>
    <w:p w14:paraId="3C0BD2D4" w14:textId="77777777" w:rsidR="002F73F5" w:rsidRDefault="002F73F5" w:rsidP="002F73F5"/>
    <w:p w14:paraId="243D8CDB" w14:textId="59F813BB" w:rsidR="002F73F5" w:rsidRDefault="002F73F5" w:rsidP="002F73F5"/>
    <w:p w14:paraId="1A4B6B29" w14:textId="77777777" w:rsidR="002F73F5" w:rsidRDefault="002F73F5" w:rsidP="002F73F5"/>
    <w:p w14:paraId="68196813" w14:textId="10841856" w:rsidR="002F73F5" w:rsidRDefault="002F73F5" w:rsidP="002F73F5"/>
    <w:p w14:paraId="5CD23C5D" w14:textId="77777777" w:rsidR="002F73F5" w:rsidRDefault="002F73F5" w:rsidP="002F73F5"/>
    <w:p w14:paraId="246FC2F1" w14:textId="7CDA44A6" w:rsidR="009E3975" w:rsidRDefault="002F73F5" w:rsidP="00D7036C">
      <w:pPr>
        <w:pStyle w:val="Heading1"/>
        <w:rPr>
          <w:color w:val="003E51"/>
        </w:rPr>
      </w:pPr>
      <w:r w:rsidRPr="009E3975">
        <w:rPr>
          <w:color w:val="003E51"/>
        </w:rPr>
        <w:t xml:space="preserve">Our work: </w:t>
      </w:r>
      <w:r w:rsidR="00002582">
        <w:rPr>
          <w:color w:val="003E51"/>
        </w:rPr>
        <w:t>Health &amp; Wellbeing</w:t>
      </w:r>
    </w:p>
    <w:p w14:paraId="10E8B75E" w14:textId="5C888F56" w:rsidR="00F8732C" w:rsidRPr="00F8732C" w:rsidRDefault="00F8732C" w:rsidP="00F8732C"/>
    <w:p w14:paraId="686C1DB3" w14:textId="1B328380" w:rsidR="00002582" w:rsidRDefault="00002582" w:rsidP="00002582">
      <w:pPr>
        <w:pStyle w:val="Heading2"/>
        <w:rPr>
          <w:color w:val="003E51"/>
        </w:rPr>
      </w:pPr>
      <w:r w:rsidRPr="00002582">
        <w:rPr>
          <w:color w:val="003E51"/>
        </w:rPr>
        <w:t>University of Edinburgh: Prescribe Culture</w:t>
      </w:r>
    </w:p>
    <w:p w14:paraId="7BEB9512" w14:textId="5A3D289B" w:rsidR="00002582" w:rsidRPr="00002582" w:rsidRDefault="00E43926" w:rsidP="00002582">
      <w:r>
        <w:rPr>
          <w:noProof/>
        </w:rPr>
        <w:drawing>
          <wp:anchor distT="0" distB="0" distL="114300" distR="114300" simplePos="0" relativeHeight="251699200" behindDoc="1" locked="0" layoutInCell="1" allowOverlap="1" wp14:anchorId="15D037CF" wp14:editId="50AEF1A9">
            <wp:simplePos x="0" y="0"/>
            <wp:positionH relativeFrom="column">
              <wp:posOffset>-504825</wp:posOffset>
            </wp:positionH>
            <wp:positionV relativeFrom="page">
              <wp:posOffset>3867150</wp:posOffset>
            </wp:positionV>
            <wp:extent cx="2552700" cy="2393315"/>
            <wp:effectExtent l="57150" t="57150" r="57150" b="64135"/>
            <wp:wrapTight wrapText="bothSides">
              <wp:wrapPolygon edited="0">
                <wp:start x="-484" y="-516"/>
                <wp:lineTo x="-484" y="22007"/>
                <wp:lineTo x="21922" y="22007"/>
                <wp:lineTo x="21922" y="-516"/>
                <wp:lineTo x="-484" y="-516"/>
              </wp:wrapPolygon>
            </wp:wrapTight>
            <wp:docPr id="26" name="Picture 26" descr="Picture of a student participant of the Prescribe Culture programme holding a face they have crafted from soap. The student is smiling at the camera and holding a crafting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Picture of a student participant of the Prescribe Culture programme holding a face they have crafted from soap. The student is smiling at the camera and holding a crafting t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2700" cy="2393315"/>
                    </a:xfrm>
                    <a:prstGeom prst="rect">
                      <a:avLst/>
                    </a:prstGeom>
                    <a:noFill/>
                    <a:ln w="47625">
                      <a:solidFill>
                        <a:srgbClr val="CDB5A2"/>
                      </a:solidFill>
                    </a:ln>
                  </pic:spPr>
                </pic:pic>
              </a:graphicData>
            </a:graphic>
            <wp14:sizeRelH relativeFrom="margin">
              <wp14:pctWidth>0</wp14:pctWidth>
            </wp14:sizeRelH>
            <wp14:sizeRelV relativeFrom="margin">
              <wp14:pctHeight>0</wp14:pctHeight>
            </wp14:sizeRelV>
          </wp:anchor>
        </w:drawing>
      </w:r>
    </w:p>
    <w:p w14:paraId="16BC47DA" w14:textId="2E10EC12" w:rsidR="00002582" w:rsidRDefault="00002582" w:rsidP="00002582">
      <w:r>
        <w:t>This sector-leading social prescription programme involves both guided sessions for students referred via Student Services, and self-led participation for broader audiences at a variety of venues both online and offline. The programme now offers programming for those living with dementia and is the foundation of a UKRI funded research project ‘Prescribe Culture Highland’, in collaboration with the University of the Highlands and Islands, exploring the feasibility of scaling up cultural and natural assets for the benefits of public health.</w:t>
      </w:r>
    </w:p>
    <w:p w14:paraId="1F59C626" w14:textId="43A5F87D" w:rsidR="00695B40" w:rsidRDefault="00002582" w:rsidP="00002582">
      <w:r>
        <w:t xml:space="preserve">Find out more: </w:t>
      </w:r>
      <w:hyperlink r:id="rId6" w:history="1">
        <w:r w:rsidRPr="00A237EA">
          <w:rPr>
            <w:rStyle w:val="Hyperlink"/>
          </w:rPr>
          <w:t>https://bit.ly/UoEPrescribeCulture</w:t>
        </w:r>
      </w:hyperlink>
      <w:r>
        <w:t xml:space="preserve"> (this link will take you to the University of Edinburgh website)</w:t>
      </w:r>
    </w:p>
    <w:p w14:paraId="21D082E4" w14:textId="54E73E3D" w:rsidR="00F544F6" w:rsidRPr="00F544F6" w:rsidRDefault="00F544F6" w:rsidP="00F544F6"/>
    <w:p w14:paraId="3AFEB53C" w14:textId="464B9CBA" w:rsidR="00C31FBE" w:rsidRPr="00A6372A" w:rsidRDefault="00E90934" w:rsidP="00A6372A">
      <w:pPr>
        <w:pStyle w:val="Heading2"/>
        <w:spacing w:before="0" w:after="200" w:line="288" w:lineRule="auto"/>
        <w:rPr>
          <w:color w:val="003E51"/>
        </w:rPr>
      </w:pPr>
      <w:r>
        <w:rPr>
          <w:noProof/>
        </w:rPr>
        <w:drawing>
          <wp:anchor distT="0" distB="0" distL="114300" distR="114300" simplePos="0" relativeHeight="251701248" behindDoc="1" locked="0" layoutInCell="1" allowOverlap="1" wp14:anchorId="6245EE56" wp14:editId="1A047A1A">
            <wp:simplePos x="0" y="0"/>
            <wp:positionH relativeFrom="column">
              <wp:posOffset>-505460</wp:posOffset>
            </wp:positionH>
            <wp:positionV relativeFrom="page">
              <wp:posOffset>7085965</wp:posOffset>
            </wp:positionV>
            <wp:extent cx="2551430" cy="2295525"/>
            <wp:effectExtent l="57150" t="57150" r="58420" b="66675"/>
            <wp:wrapTight wrapText="bothSides">
              <wp:wrapPolygon edited="0">
                <wp:start x="-484" y="-538"/>
                <wp:lineTo x="-484" y="22048"/>
                <wp:lineTo x="21933" y="22048"/>
                <wp:lineTo x="21933" y="-538"/>
                <wp:lineTo x="-484" y="-538"/>
              </wp:wrapPolygon>
            </wp:wrapTight>
            <wp:docPr id="27" name="Picture 27" descr="A picture of the hands of a person in a care home feeling a laser-etched replica of herbarium specimen. The etching is approximately A4 sized on etched on wood. The fingers are feeling the shapes made by the e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of the hands of a person in a care home feeling a laser-etched replica of herbarium specimen. The etching is approximately A4 sized on etched on wood. The fingers are feeling the shapes made by the etch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1430" cy="2295525"/>
                    </a:xfrm>
                    <a:prstGeom prst="rect">
                      <a:avLst/>
                    </a:prstGeom>
                    <a:noFill/>
                    <a:ln w="47625">
                      <a:solidFill>
                        <a:srgbClr val="3A5DAE">
                          <a:alpha val="44000"/>
                        </a:srgbClr>
                      </a:solidFill>
                    </a:ln>
                  </pic:spPr>
                </pic:pic>
              </a:graphicData>
            </a:graphic>
            <wp14:sizeRelH relativeFrom="margin">
              <wp14:pctWidth>0</wp14:pctWidth>
            </wp14:sizeRelH>
            <wp14:sizeRelV relativeFrom="margin">
              <wp14:pctHeight>0</wp14:pctHeight>
            </wp14:sizeRelV>
          </wp:anchor>
        </w:drawing>
      </w:r>
      <w:r w:rsidR="00C31FBE" w:rsidRPr="00A6372A">
        <w:rPr>
          <w:color w:val="003E51"/>
        </w:rPr>
        <w:t>University of Dundee: Sensory Backpacks</w:t>
      </w:r>
    </w:p>
    <w:p w14:paraId="587B805C" w14:textId="23288513" w:rsidR="00C31FBE" w:rsidRPr="00C31FBE" w:rsidRDefault="00C31FBE" w:rsidP="00A6372A">
      <w:pPr>
        <w:pStyle w:val="Heading2"/>
        <w:spacing w:before="0" w:after="200" w:line="288" w:lineRule="auto"/>
        <w:rPr>
          <w:rFonts w:asciiTheme="minorHAnsi" w:eastAsiaTheme="minorEastAsia" w:hAnsiTheme="minorHAnsi" w:cstheme="minorBidi"/>
          <w:color w:val="auto"/>
          <w:sz w:val="21"/>
          <w:szCs w:val="21"/>
        </w:rPr>
      </w:pPr>
      <w:r w:rsidRPr="00C31FBE">
        <w:rPr>
          <w:rFonts w:asciiTheme="minorHAnsi" w:eastAsiaTheme="minorEastAsia" w:hAnsiTheme="minorHAnsi" w:cstheme="minorBidi"/>
          <w:color w:val="auto"/>
          <w:sz w:val="21"/>
          <w:szCs w:val="21"/>
        </w:rPr>
        <w:t xml:space="preserve">The Museum Engagement team has created a sensory backpack for use in reminiscence sessions in care homes and community centres in the local area. Featuring 3D models, laser-etched replicas of Herbarium specimens, soft sculptures, scent bottles and textured paint samples it allows members of the public who </w:t>
      </w:r>
      <w:proofErr w:type="gramStart"/>
      <w:r w:rsidRPr="00C31FBE">
        <w:rPr>
          <w:rFonts w:asciiTheme="minorHAnsi" w:eastAsiaTheme="minorEastAsia" w:hAnsiTheme="minorHAnsi" w:cstheme="minorBidi"/>
          <w:color w:val="auto"/>
          <w:sz w:val="21"/>
          <w:szCs w:val="21"/>
        </w:rPr>
        <w:t>aren’t able to</w:t>
      </w:r>
      <w:proofErr w:type="gramEnd"/>
      <w:r w:rsidRPr="00C31FBE">
        <w:rPr>
          <w:rFonts w:asciiTheme="minorHAnsi" w:eastAsiaTheme="minorEastAsia" w:hAnsiTheme="minorHAnsi" w:cstheme="minorBidi"/>
          <w:color w:val="auto"/>
          <w:sz w:val="21"/>
          <w:szCs w:val="21"/>
        </w:rPr>
        <w:t xml:space="preserve"> visit the University to experience and engage with the collections remotely. The backpack has proved highly effective in stimulating memories and emotions of those using it.</w:t>
      </w:r>
    </w:p>
    <w:p w14:paraId="659A0D16" w14:textId="7BCED826" w:rsidR="00C31FBE" w:rsidRDefault="00C31FBE" w:rsidP="00A6372A">
      <w:pPr>
        <w:pStyle w:val="Heading2"/>
        <w:spacing w:before="0" w:after="200" w:line="288" w:lineRule="auto"/>
        <w:rPr>
          <w:rFonts w:asciiTheme="minorHAnsi" w:eastAsiaTheme="minorEastAsia" w:hAnsiTheme="minorHAnsi" w:cstheme="minorBidi"/>
          <w:color w:val="auto"/>
          <w:sz w:val="21"/>
          <w:szCs w:val="21"/>
        </w:rPr>
      </w:pPr>
      <w:r w:rsidRPr="00C31FBE">
        <w:rPr>
          <w:rFonts w:asciiTheme="minorHAnsi" w:eastAsiaTheme="minorEastAsia" w:hAnsiTheme="minorHAnsi" w:cstheme="minorBidi"/>
          <w:color w:val="auto"/>
          <w:sz w:val="21"/>
          <w:szCs w:val="21"/>
        </w:rPr>
        <w:t xml:space="preserve">Find out more: </w:t>
      </w:r>
      <w:hyperlink r:id="rId8" w:history="1">
        <w:r w:rsidR="00A6372A" w:rsidRPr="00A237EA">
          <w:rPr>
            <w:rStyle w:val="Hyperlink"/>
            <w:rFonts w:asciiTheme="minorHAnsi" w:eastAsiaTheme="minorEastAsia" w:hAnsiTheme="minorHAnsi" w:cstheme="minorBidi"/>
            <w:sz w:val="21"/>
            <w:szCs w:val="21"/>
          </w:rPr>
          <w:t>https://bit.ly/UoDSensoryBackpack</w:t>
        </w:r>
      </w:hyperlink>
      <w:r w:rsidR="00A6372A">
        <w:rPr>
          <w:rFonts w:asciiTheme="minorHAnsi" w:eastAsiaTheme="minorEastAsia" w:hAnsiTheme="minorHAnsi" w:cstheme="minorBidi"/>
          <w:color w:val="auto"/>
          <w:sz w:val="21"/>
          <w:szCs w:val="21"/>
        </w:rPr>
        <w:t xml:space="preserve"> </w:t>
      </w:r>
      <w:r w:rsidRPr="00C31FBE">
        <w:rPr>
          <w:rFonts w:asciiTheme="minorHAnsi" w:eastAsiaTheme="minorEastAsia" w:hAnsiTheme="minorHAnsi" w:cstheme="minorBidi"/>
          <w:color w:val="auto"/>
          <w:sz w:val="21"/>
          <w:szCs w:val="21"/>
        </w:rPr>
        <w:t xml:space="preserve"> </w:t>
      </w:r>
    </w:p>
    <w:p w14:paraId="2CFFE59F" w14:textId="44802983" w:rsidR="00FD7866" w:rsidRDefault="00FD7866" w:rsidP="00C31FBE">
      <w:pPr>
        <w:pStyle w:val="Heading2"/>
        <w:rPr>
          <w:color w:val="003E51"/>
        </w:rPr>
      </w:pPr>
    </w:p>
    <w:p w14:paraId="3C8F37A8" w14:textId="73853E7F" w:rsidR="00C964FA" w:rsidRDefault="00C964FA" w:rsidP="00C964FA"/>
    <w:p w14:paraId="55C25813" w14:textId="5E6AE9FA" w:rsidR="006313FB" w:rsidRDefault="006313FB" w:rsidP="006313FB">
      <w:pPr>
        <w:pStyle w:val="Heading2"/>
        <w:rPr>
          <w:color w:val="003E51"/>
        </w:rPr>
      </w:pPr>
      <w:r w:rsidRPr="006313FB">
        <w:rPr>
          <w:color w:val="003E51"/>
        </w:rPr>
        <w:lastRenderedPageBreak/>
        <w:t>University of Stirling: Wellbeing Programming</w:t>
      </w:r>
    </w:p>
    <w:p w14:paraId="469F0B3D" w14:textId="54912785" w:rsidR="006313FB" w:rsidRPr="006313FB" w:rsidRDefault="00BF4751" w:rsidP="006313FB">
      <w:r>
        <w:rPr>
          <w:noProof/>
        </w:rPr>
        <w:drawing>
          <wp:anchor distT="0" distB="0" distL="114300" distR="114300" simplePos="0" relativeHeight="251703296" behindDoc="1" locked="0" layoutInCell="1" allowOverlap="1" wp14:anchorId="4660DFBD" wp14:editId="29C06FAA">
            <wp:simplePos x="0" y="0"/>
            <wp:positionH relativeFrom="column">
              <wp:posOffset>-381000</wp:posOffset>
            </wp:positionH>
            <wp:positionV relativeFrom="page">
              <wp:posOffset>1304925</wp:posOffset>
            </wp:positionV>
            <wp:extent cx="2838450" cy="2320290"/>
            <wp:effectExtent l="57150" t="57150" r="57150" b="60960"/>
            <wp:wrapTight wrapText="bothSides">
              <wp:wrapPolygon edited="0">
                <wp:start x="-435" y="-532"/>
                <wp:lineTo x="-435" y="21990"/>
                <wp:lineTo x="21890" y="21990"/>
                <wp:lineTo x="21890" y="-532"/>
                <wp:lineTo x="-435" y="-532"/>
              </wp:wrapPolygon>
            </wp:wrapTight>
            <wp:docPr id="28" name="Picture 28" descr="A picture containing a bench painted in yellow and brown with 'Happy to chat bench' painted on the back in orange. In the background is a window through which you can see a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a bench painted in yellow and brown with 'Happy to chat bench' painted on the back in orange. In the background is a window through which you can see a gard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8450" cy="2320290"/>
                    </a:xfrm>
                    <a:prstGeom prst="rect">
                      <a:avLst/>
                    </a:prstGeom>
                    <a:noFill/>
                    <a:ln w="47625">
                      <a:solidFill>
                        <a:srgbClr val="5CB8B2">
                          <a:alpha val="80000"/>
                        </a:srgbClr>
                      </a:solidFill>
                    </a:ln>
                  </pic:spPr>
                </pic:pic>
              </a:graphicData>
            </a:graphic>
            <wp14:sizeRelH relativeFrom="margin">
              <wp14:pctWidth>0</wp14:pctWidth>
            </wp14:sizeRelH>
            <wp14:sizeRelV relativeFrom="margin">
              <wp14:pctHeight>0</wp14:pctHeight>
            </wp14:sizeRelV>
          </wp:anchor>
        </w:drawing>
      </w:r>
    </w:p>
    <w:p w14:paraId="1BB9C019" w14:textId="5AA705AA" w:rsidR="006313FB" w:rsidRDefault="006313FB" w:rsidP="006313FB">
      <w:r>
        <w:t>The Art Collection at the University of Stirling has introduced a wellbeing programme in conjunction with Student Support Services. They offer a range of activities for students and the public, either online or in-person, including forest bathing sessions, filmed dance performances, gardening, a ‘happy to chat’ bench and through their sculpture collection which is displayed throughout the campus.</w:t>
      </w:r>
    </w:p>
    <w:p w14:paraId="4A1D2A5F" w14:textId="5FA5EE35" w:rsidR="00CA3835" w:rsidRDefault="006313FB" w:rsidP="006313FB">
      <w:r>
        <w:t xml:space="preserve">Find out more: </w:t>
      </w:r>
      <w:hyperlink r:id="rId10" w:history="1">
        <w:r w:rsidRPr="00A237EA">
          <w:rPr>
            <w:rStyle w:val="Hyperlink"/>
          </w:rPr>
          <w:t>https://bit.ly/UoSWellbeing</w:t>
        </w:r>
      </w:hyperlink>
      <w:r>
        <w:t xml:space="preserve"> (this link will take you to the University of Stirling Art Collection’s website)</w:t>
      </w:r>
    </w:p>
    <w:p w14:paraId="12568ADE" w14:textId="79A89B19" w:rsidR="00FD17D4" w:rsidRPr="00FD17D4" w:rsidRDefault="00FD17D4" w:rsidP="00FD17D4"/>
    <w:p w14:paraId="360FCF37" w14:textId="41FD0B05" w:rsidR="00355139" w:rsidRDefault="00355139" w:rsidP="00355139">
      <w:pPr>
        <w:pStyle w:val="Heading2"/>
        <w:rPr>
          <w:color w:val="003E51"/>
        </w:rPr>
      </w:pPr>
      <w:r w:rsidRPr="00355139">
        <w:rPr>
          <w:color w:val="003E51"/>
        </w:rPr>
        <w:t>University of St Andrews: Online Wellbeing</w:t>
      </w:r>
    </w:p>
    <w:p w14:paraId="239CA5B2" w14:textId="77777777" w:rsidR="00355139" w:rsidRPr="00355139" w:rsidRDefault="00355139" w:rsidP="00355139"/>
    <w:p w14:paraId="178D4F78" w14:textId="7BC9C5C4" w:rsidR="00355139" w:rsidRDefault="000708B3" w:rsidP="00355139">
      <w:r>
        <w:rPr>
          <w:noProof/>
        </w:rPr>
        <w:drawing>
          <wp:anchor distT="0" distB="0" distL="114300" distR="114300" simplePos="0" relativeHeight="251705344" behindDoc="1" locked="0" layoutInCell="1" allowOverlap="1" wp14:anchorId="06B4FAC0" wp14:editId="41BCEA94">
            <wp:simplePos x="0" y="0"/>
            <wp:positionH relativeFrom="column">
              <wp:posOffset>-419100</wp:posOffset>
            </wp:positionH>
            <wp:positionV relativeFrom="page">
              <wp:posOffset>4705350</wp:posOffset>
            </wp:positionV>
            <wp:extent cx="2839720" cy="2247900"/>
            <wp:effectExtent l="57150" t="57150" r="55880" b="57150"/>
            <wp:wrapTight wrapText="bothSides">
              <wp:wrapPolygon edited="0">
                <wp:start x="-435" y="-549"/>
                <wp:lineTo x="-435" y="21966"/>
                <wp:lineTo x="21880" y="21966"/>
                <wp:lineTo x="21880" y="-549"/>
                <wp:lineTo x="-435" y="-549"/>
              </wp:wrapPolygon>
            </wp:wrapTight>
            <wp:docPr id="29" name="Picture 29" descr="A picture containing an outdoor image of the front of the Wardlaw Museum (an old building with paved area in front) and trees. In the middle of the image are two figures wearing masks walking towards the camera with an a-frame sign advertising an exhibition in the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an outdoor image of the front of the Wardlaw Museum (an old building with paved area in front) and trees. In the middle of the image are two figures wearing masks walking towards the camera with an a-frame sign advertising an exhibition in the museu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9720" cy="2247900"/>
                    </a:xfrm>
                    <a:prstGeom prst="rect">
                      <a:avLst/>
                    </a:prstGeom>
                    <a:noFill/>
                    <a:ln w="47625">
                      <a:solidFill>
                        <a:srgbClr val="BE84A3">
                          <a:alpha val="80000"/>
                        </a:srgbClr>
                      </a:solidFill>
                    </a:ln>
                  </pic:spPr>
                </pic:pic>
              </a:graphicData>
            </a:graphic>
            <wp14:sizeRelH relativeFrom="margin">
              <wp14:pctWidth>0</wp14:pctWidth>
            </wp14:sizeRelH>
            <wp14:sizeRelV relativeFrom="margin">
              <wp14:pctHeight>0</wp14:pctHeight>
            </wp14:sizeRelV>
          </wp:anchor>
        </w:drawing>
      </w:r>
      <w:r w:rsidR="00355139">
        <w:t>During Covid, the museums developed online wellbeing resources, designing and badging each of the events with at least one of the Five Ways to Wellbeing – Connect, Learn, Be Active, Take Notice, and Give. By promoting the programmes alongside the Five Ways to Wellbeing, audiences knew how each event can contribute to their wellbeing. Some of the resources have now been developed into an online mindfulness resource booklet and they have launched a Cultural Prescription offer.</w:t>
      </w:r>
    </w:p>
    <w:p w14:paraId="237BB375" w14:textId="4AB1AD42" w:rsidR="009E3975" w:rsidRDefault="00355139" w:rsidP="00355139">
      <w:r>
        <w:t xml:space="preserve">Find out more: </w:t>
      </w:r>
      <w:hyperlink r:id="rId12" w:history="1">
        <w:r w:rsidRPr="00A237EA">
          <w:rPr>
            <w:rStyle w:val="Hyperlink"/>
          </w:rPr>
          <w:t>https://bit.ly/UofStAWellbeing</w:t>
        </w:r>
      </w:hyperlink>
      <w:r>
        <w:t xml:space="preserve"> (this will take you to the Museums of the University of St Andrews web pages)</w:t>
      </w:r>
    </w:p>
    <w:sectPr w:rsidR="009E3975" w:rsidSect="008621E5">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STXinwei">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F5"/>
    <w:rsid w:val="00002582"/>
    <w:rsid w:val="00047012"/>
    <w:rsid w:val="00065E82"/>
    <w:rsid w:val="000708B3"/>
    <w:rsid w:val="000D6084"/>
    <w:rsid w:val="000E6876"/>
    <w:rsid w:val="00115E19"/>
    <w:rsid w:val="00157759"/>
    <w:rsid w:val="001E246D"/>
    <w:rsid w:val="002F68F9"/>
    <w:rsid w:val="002F73F5"/>
    <w:rsid w:val="003069F9"/>
    <w:rsid w:val="00355139"/>
    <w:rsid w:val="003A569B"/>
    <w:rsid w:val="003E33F6"/>
    <w:rsid w:val="003F7C1A"/>
    <w:rsid w:val="004306D7"/>
    <w:rsid w:val="004977E6"/>
    <w:rsid w:val="005179B3"/>
    <w:rsid w:val="0057490F"/>
    <w:rsid w:val="005E2BEF"/>
    <w:rsid w:val="006301E6"/>
    <w:rsid w:val="006313FB"/>
    <w:rsid w:val="00695B40"/>
    <w:rsid w:val="006A3409"/>
    <w:rsid w:val="006D75FF"/>
    <w:rsid w:val="007A65B7"/>
    <w:rsid w:val="007F1579"/>
    <w:rsid w:val="007F5727"/>
    <w:rsid w:val="00851892"/>
    <w:rsid w:val="008621E5"/>
    <w:rsid w:val="008B3C2A"/>
    <w:rsid w:val="008C1B21"/>
    <w:rsid w:val="00934A6F"/>
    <w:rsid w:val="009E3975"/>
    <w:rsid w:val="00A6372A"/>
    <w:rsid w:val="00A91ACD"/>
    <w:rsid w:val="00B31634"/>
    <w:rsid w:val="00BF4751"/>
    <w:rsid w:val="00C31FBE"/>
    <w:rsid w:val="00C623A4"/>
    <w:rsid w:val="00C964FA"/>
    <w:rsid w:val="00CA3835"/>
    <w:rsid w:val="00CF02B6"/>
    <w:rsid w:val="00D001CA"/>
    <w:rsid w:val="00D7036C"/>
    <w:rsid w:val="00DC686A"/>
    <w:rsid w:val="00E43926"/>
    <w:rsid w:val="00E90934"/>
    <w:rsid w:val="00F544F6"/>
    <w:rsid w:val="00F8732C"/>
    <w:rsid w:val="00FD17D4"/>
    <w:rsid w:val="00FD78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BD93"/>
  <w15:chartTrackingRefBased/>
  <w15:docId w15:val="{2FC2EFBA-F349-4BF3-9589-05D37511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zh-CN"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3F5"/>
  </w:style>
  <w:style w:type="paragraph" w:styleId="Heading1">
    <w:name w:val="heading 1"/>
    <w:basedOn w:val="Normal"/>
    <w:next w:val="Normal"/>
    <w:link w:val="Heading1Char"/>
    <w:uiPriority w:val="9"/>
    <w:qFormat/>
    <w:rsid w:val="002F73F5"/>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2F73F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F73F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F73F5"/>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F73F5"/>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F73F5"/>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F73F5"/>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F73F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F73F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3F5"/>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2F73F5"/>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2F73F5"/>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F73F5"/>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F73F5"/>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F73F5"/>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F73F5"/>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F73F5"/>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F73F5"/>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F73F5"/>
    <w:pPr>
      <w:spacing w:line="240" w:lineRule="auto"/>
    </w:pPr>
    <w:rPr>
      <w:b/>
      <w:bCs/>
      <w:smallCaps/>
      <w:color w:val="595959" w:themeColor="text1" w:themeTint="A6"/>
    </w:rPr>
  </w:style>
  <w:style w:type="paragraph" w:styleId="Title">
    <w:name w:val="Title"/>
    <w:basedOn w:val="Normal"/>
    <w:next w:val="Normal"/>
    <w:link w:val="TitleChar"/>
    <w:uiPriority w:val="10"/>
    <w:qFormat/>
    <w:rsid w:val="002F73F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F73F5"/>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F73F5"/>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F73F5"/>
    <w:rPr>
      <w:rFonts w:asciiTheme="majorHAnsi" w:eastAsiaTheme="majorEastAsia" w:hAnsiTheme="majorHAnsi" w:cstheme="majorBidi"/>
      <w:sz w:val="30"/>
      <w:szCs w:val="30"/>
    </w:rPr>
  </w:style>
  <w:style w:type="character" w:styleId="Strong">
    <w:name w:val="Strong"/>
    <w:basedOn w:val="DefaultParagraphFont"/>
    <w:uiPriority w:val="22"/>
    <w:qFormat/>
    <w:rsid w:val="002F73F5"/>
    <w:rPr>
      <w:b/>
      <w:bCs/>
    </w:rPr>
  </w:style>
  <w:style w:type="character" w:styleId="Emphasis">
    <w:name w:val="Emphasis"/>
    <w:basedOn w:val="DefaultParagraphFont"/>
    <w:uiPriority w:val="20"/>
    <w:qFormat/>
    <w:rsid w:val="002F73F5"/>
    <w:rPr>
      <w:i/>
      <w:iCs/>
      <w:color w:val="70AD47" w:themeColor="accent6"/>
    </w:rPr>
  </w:style>
  <w:style w:type="paragraph" w:styleId="NoSpacing">
    <w:name w:val="No Spacing"/>
    <w:uiPriority w:val="1"/>
    <w:qFormat/>
    <w:rsid w:val="002F73F5"/>
    <w:pPr>
      <w:spacing w:after="0" w:line="240" w:lineRule="auto"/>
    </w:pPr>
  </w:style>
  <w:style w:type="paragraph" w:styleId="Quote">
    <w:name w:val="Quote"/>
    <w:basedOn w:val="Normal"/>
    <w:next w:val="Normal"/>
    <w:link w:val="QuoteChar"/>
    <w:uiPriority w:val="29"/>
    <w:qFormat/>
    <w:rsid w:val="002F73F5"/>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F73F5"/>
    <w:rPr>
      <w:i/>
      <w:iCs/>
      <w:color w:val="262626" w:themeColor="text1" w:themeTint="D9"/>
    </w:rPr>
  </w:style>
  <w:style w:type="paragraph" w:styleId="IntenseQuote">
    <w:name w:val="Intense Quote"/>
    <w:basedOn w:val="Normal"/>
    <w:next w:val="Normal"/>
    <w:link w:val="IntenseQuoteChar"/>
    <w:uiPriority w:val="30"/>
    <w:qFormat/>
    <w:rsid w:val="002F73F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F73F5"/>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F73F5"/>
    <w:rPr>
      <w:i/>
      <w:iCs/>
    </w:rPr>
  </w:style>
  <w:style w:type="character" w:styleId="IntenseEmphasis">
    <w:name w:val="Intense Emphasis"/>
    <w:basedOn w:val="DefaultParagraphFont"/>
    <w:uiPriority w:val="21"/>
    <w:qFormat/>
    <w:rsid w:val="002F73F5"/>
    <w:rPr>
      <w:b/>
      <w:bCs/>
      <w:i/>
      <w:iCs/>
    </w:rPr>
  </w:style>
  <w:style w:type="character" w:styleId="SubtleReference">
    <w:name w:val="Subtle Reference"/>
    <w:basedOn w:val="DefaultParagraphFont"/>
    <w:uiPriority w:val="31"/>
    <w:qFormat/>
    <w:rsid w:val="002F73F5"/>
    <w:rPr>
      <w:smallCaps/>
      <w:color w:val="595959" w:themeColor="text1" w:themeTint="A6"/>
    </w:rPr>
  </w:style>
  <w:style w:type="character" w:styleId="IntenseReference">
    <w:name w:val="Intense Reference"/>
    <w:basedOn w:val="DefaultParagraphFont"/>
    <w:uiPriority w:val="32"/>
    <w:qFormat/>
    <w:rsid w:val="002F73F5"/>
    <w:rPr>
      <w:b/>
      <w:bCs/>
      <w:smallCaps/>
      <w:color w:val="70AD47" w:themeColor="accent6"/>
    </w:rPr>
  </w:style>
  <w:style w:type="character" w:styleId="BookTitle">
    <w:name w:val="Book Title"/>
    <w:basedOn w:val="DefaultParagraphFont"/>
    <w:uiPriority w:val="33"/>
    <w:qFormat/>
    <w:rsid w:val="002F73F5"/>
    <w:rPr>
      <w:b/>
      <w:bCs/>
      <w:caps w:val="0"/>
      <w:smallCaps/>
      <w:spacing w:val="7"/>
      <w:sz w:val="21"/>
      <w:szCs w:val="21"/>
    </w:rPr>
  </w:style>
  <w:style w:type="paragraph" w:styleId="TOCHeading">
    <w:name w:val="TOC Heading"/>
    <w:basedOn w:val="Heading1"/>
    <w:next w:val="Normal"/>
    <w:uiPriority w:val="39"/>
    <w:semiHidden/>
    <w:unhideWhenUsed/>
    <w:qFormat/>
    <w:rsid w:val="002F73F5"/>
    <w:pPr>
      <w:outlineLvl w:val="9"/>
    </w:pPr>
  </w:style>
  <w:style w:type="character" w:styleId="Hyperlink">
    <w:name w:val="Hyperlink"/>
    <w:basedOn w:val="DefaultParagraphFont"/>
    <w:uiPriority w:val="99"/>
    <w:unhideWhenUsed/>
    <w:rsid w:val="002F73F5"/>
    <w:rPr>
      <w:color w:val="0563C1" w:themeColor="hyperlink"/>
      <w:u w:val="single"/>
    </w:rPr>
  </w:style>
  <w:style w:type="character" w:styleId="UnresolvedMention">
    <w:name w:val="Unresolved Mention"/>
    <w:basedOn w:val="DefaultParagraphFont"/>
    <w:uiPriority w:val="99"/>
    <w:semiHidden/>
    <w:unhideWhenUsed/>
    <w:rsid w:val="002F73F5"/>
    <w:rPr>
      <w:color w:val="605E5C"/>
      <w:shd w:val="clear" w:color="auto" w:fill="E1DFDD"/>
    </w:rPr>
  </w:style>
  <w:style w:type="character" w:styleId="FollowedHyperlink">
    <w:name w:val="FollowedHyperlink"/>
    <w:basedOn w:val="DefaultParagraphFont"/>
    <w:uiPriority w:val="99"/>
    <w:semiHidden/>
    <w:unhideWhenUsed/>
    <w:rsid w:val="00934A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UoDSensoryBackpac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bit.ly/UofStAWellbe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UoEPrescribeCulture" TargetMode="External"/><Relationship Id="rId11" Type="http://schemas.openxmlformats.org/officeDocument/2006/relationships/image" Target="media/image5.jpeg"/><Relationship Id="rId5" Type="http://schemas.openxmlformats.org/officeDocument/2006/relationships/image" Target="media/image2.jpeg"/><Relationship Id="rId10" Type="http://schemas.openxmlformats.org/officeDocument/2006/relationships/hyperlink" Target="https://bit.ly/UoSWellbeing"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Burry-Hayes</dc:creator>
  <cp:keywords/>
  <dc:description/>
  <cp:lastModifiedBy>Sarah Burry-Hayes</cp:lastModifiedBy>
  <cp:revision>11</cp:revision>
  <dcterms:created xsi:type="dcterms:W3CDTF">2022-11-02T14:02:00Z</dcterms:created>
  <dcterms:modified xsi:type="dcterms:W3CDTF">2022-11-02T14:10:00Z</dcterms:modified>
</cp:coreProperties>
</file>